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8965" w14:textId="1B18D251" w:rsidR="00C811A5" w:rsidRDefault="001476D2" w:rsidP="001476D2">
      <w:pPr>
        <w:autoSpaceDE w:val="0"/>
        <w:autoSpaceDN w:val="0"/>
        <w:adjustRightInd w:val="0"/>
        <w:spacing w:after="0" w:line="240" w:lineRule="auto"/>
        <w:jc w:val="both"/>
        <w:rPr>
          <w:rFonts w:ascii="Arial" w:hAnsi="Arial" w:cs="Arial"/>
          <w:kern w:val="0"/>
          <w:sz w:val="20"/>
          <w:szCs w:val="20"/>
        </w:rPr>
      </w:pPr>
      <w:r w:rsidRPr="00C811A5">
        <w:rPr>
          <w:rFonts w:ascii="Arial" w:hAnsi="Arial" w:cs="Arial"/>
          <w:kern w:val="0"/>
          <w:sz w:val="20"/>
          <w:szCs w:val="20"/>
        </w:rPr>
        <w:t>El modelo de solicitud (Anexo 1) debe estar cumplimentado como mínimo en los apartados obligatorios, firmado por el/la solicitante de la ayuda y acompañado de la siguiente documentación relativa al proyecto:</w:t>
      </w:r>
    </w:p>
    <w:p w14:paraId="47AA37DE" w14:textId="1DBE2DAA"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Si el/la solicitante es una persona física, la fotocopia del NIF y, en el caso que sea una persona jurídica, la fotocopia del NIF junto con documentación justificativa de la personalidad jurídica y documento en que se delegue el poder de representación al representante de la persona jurídica, junto con copia de su NIF, así como el acuerdo de la persona jurídica para ejecutar la acción por la que se solicita la ayuda, en caso de ser necesario.</w:t>
      </w:r>
    </w:p>
    <w:p w14:paraId="682E2B9E" w14:textId="6D2865EB" w:rsidR="001476D2" w:rsidRPr="00C811A5" w:rsidRDefault="001476D2" w:rsidP="00C811A5">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C811A5">
        <w:rPr>
          <w:rFonts w:ascii="Arial" w:hAnsi="Arial" w:cs="Arial"/>
          <w:kern w:val="0"/>
          <w:sz w:val="20"/>
          <w:szCs w:val="20"/>
        </w:rPr>
        <w:t>Declaración de otras ayudas obtenidas y/o solicitadas para la financiación del proyecto.</w:t>
      </w:r>
    </w:p>
    <w:p w14:paraId="4E4C42C9" w14:textId="5319A799" w:rsidR="001476D2"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Asimismo, deberán presentar la siguiente documentación en el caso de que conste su oposición expresa a que por parte de la Dirección general competente en Desarrollo Rural se consulten los datos conforme establece el artículo 28.2 de la Ley 39/2015, de 1 de octubre:</w:t>
      </w:r>
    </w:p>
    <w:p w14:paraId="5EAAF28F" w14:textId="77777777" w:rsidR="001476D2" w:rsidRDefault="001476D2" w:rsidP="00FC7F3A">
      <w:pPr>
        <w:autoSpaceDE w:val="0"/>
        <w:autoSpaceDN w:val="0"/>
        <w:adjustRightInd w:val="0"/>
        <w:spacing w:after="0" w:line="240" w:lineRule="auto"/>
        <w:ind w:left="993"/>
        <w:jc w:val="both"/>
        <w:rPr>
          <w:rFonts w:ascii="Arial" w:hAnsi="Arial" w:cs="Arial"/>
          <w:kern w:val="0"/>
          <w:sz w:val="20"/>
          <w:szCs w:val="20"/>
        </w:rPr>
      </w:pPr>
      <w:r>
        <w:rPr>
          <w:rFonts w:ascii="Arial" w:hAnsi="Arial" w:cs="Arial"/>
          <w:kern w:val="0"/>
          <w:sz w:val="20"/>
          <w:szCs w:val="20"/>
        </w:rPr>
        <w:t>a. Las certificaciones acreditativas del cumplimiento de las obligaciones tributarias, de la seguridad social y del reintegro de subvenciones de conformidad con lo dispuesto en el artículo 13.2 y 3 de la Ley 38/2003, de 17 de noviembre, General de Subvenciones</w:t>
      </w:r>
    </w:p>
    <w:p w14:paraId="5F28341C" w14:textId="77777777" w:rsidR="001476D2" w:rsidRDefault="001476D2" w:rsidP="00FC7F3A">
      <w:pPr>
        <w:autoSpaceDE w:val="0"/>
        <w:autoSpaceDN w:val="0"/>
        <w:adjustRightInd w:val="0"/>
        <w:spacing w:after="0" w:line="240" w:lineRule="auto"/>
        <w:ind w:left="993"/>
        <w:jc w:val="both"/>
        <w:rPr>
          <w:rFonts w:ascii="Arial" w:hAnsi="Arial" w:cs="Arial"/>
          <w:kern w:val="0"/>
          <w:sz w:val="20"/>
          <w:szCs w:val="20"/>
        </w:rPr>
      </w:pPr>
      <w:r>
        <w:rPr>
          <w:rFonts w:ascii="Arial" w:hAnsi="Arial" w:cs="Arial"/>
          <w:kern w:val="0"/>
          <w:sz w:val="20"/>
          <w:szCs w:val="20"/>
        </w:rPr>
        <w:t>b. Las certificaciones acreditativas del cumplimiento de las obligaciones tributarias y de reintegro de subvenciones con la Administración regional.</w:t>
      </w:r>
    </w:p>
    <w:p w14:paraId="2464000C" w14:textId="07A5C27D"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Acreditación de la propiedad o capacidad legal de uso y disfrute de los bienes del proyecto durante el periodo de compromisos.</w:t>
      </w:r>
    </w:p>
    <w:p w14:paraId="2B629916" w14:textId="0433BF36"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Los permisos, inscripciones, registros y/o cualesquiera otros requisitos que sean exigibles por la normativa de aplicación para el tipo de actividad de que se trate serán exigibles en el momento de la suscripción del contrato de ayuda, y/o en la fecha límite de ejecución del proyecto fijada en el contrato de ayuda.</w:t>
      </w:r>
    </w:p>
    <w:p w14:paraId="0097BAD6" w14:textId="347D6690"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Compromiso de poner a disposición del Grupo, de la Comunidad Autónoma, de la Comisión de la UE o de los Órganos de Control establecidos, la documentación necesaria para que éstos puedan recabar información precisa y verificar la inversión o gasto durante el periodo de compromisos.</w:t>
      </w:r>
    </w:p>
    <w:p w14:paraId="0634A218" w14:textId="77777777" w:rsidR="00547EAC" w:rsidRDefault="00547EAC" w:rsidP="001476D2">
      <w:pPr>
        <w:autoSpaceDE w:val="0"/>
        <w:autoSpaceDN w:val="0"/>
        <w:adjustRightInd w:val="0"/>
        <w:spacing w:after="0" w:line="240" w:lineRule="auto"/>
        <w:jc w:val="both"/>
        <w:rPr>
          <w:rFonts w:ascii="Arial" w:hAnsi="Arial" w:cs="Arial"/>
          <w:kern w:val="0"/>
          <w:sz w:val="20"/>
          <w:szCs w:val="20"/>
        </w:rPr>
      </w:pPr>
    </w:p>
    <w:p w14:paraId="5FD07F1D" w14:textId="4F412271"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Memoria: que incluya una descripción de la inversión o actividad, descripción de su contribución al desarrollo de la zona, presupuesto de los gastos a efectuar e impacto ambiental previsto, en su caso.</w:t>
      </w:r>
    </w:p>
    <w:p w14:paraId="5CA95539" w14:textId="77777777" w:rsidR="001476D2" w:rsidRDefault="001476D2" w:rsidP="00FC7F3A">
      <w:pPr>
        <w:pStyle w:val="Prrafodelista"/>
        <w:autoSpaceDE w:val="0"/>
        <w:autoSpaceDN w:val="0"/>
        <w:adjustRightInd w:val="0"/>
        <w:spacing w:after="0" w:line="240" w:lineRule="auto"/>
        <w:ind w:left="644"/>
        <w:jc w:val="both"/>
        <w:rPr>
          <w:rFonts w:ascii="Arial" w:hAnsi="Arial" w:cs="Arial"/>
          <w:kern w:val="0"/>
          <w:sz w:val="20"/>
          <w:szCs w:val="20"/>
        </w:rPr>
      </w:pPr>
      <w:r>
        <w:rPr>
          <w:rFonts w:ascii="Arial" w:hAnsi="Arial" w:cs="Arial"/>
          <w:kern w:val="0"/>
          <w:sz w:val="20"/>
          <w:szCs w:val="20"/>
        </w:rPr>
        <w:t>Cuando la actividad sea de formación o jornadas de intercambio y difusión de información, la memoria explicativa deberá contener: los objetivos, el contenido, la duración y fechas, los medios que se emplearán para su realización, un calendario de la actividad, descripción del personal encargado de su realización y el presupuesto detallado según los distintos conceptos de gasto.</w:t>
      </w:r>
    </w:p>
    <w:p w14:paraId="673755CE" w14:textId="2F64C650"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Proyecto de Ejecución de Obra: Será obligatoria su presentación cuando el proyecto implique la realización de cualquier tipo de construcción y así lo requiera el Ayuntamiento para el otorgamiento de la correspondiente licencia de obra. El proyecto deberá estar realizado por personal técnico competente y la exigencia de visado atenderá a lo dispuesto en el Real Decreto 1000/2010, de 5 de agosto, sobre visado colegial obligatorio.</w:t>
      </w:r>
    </w:p>
    <w:p w14:paraId="50E3A177" w14:textId="77777777" w:rsidR="001476D2" w:rsidRDefault="001476D2" w:rsidP="00FC7F3A">
      <w:pPr>
        <w:pStyle w:val="Prrafodelista"/>
        <w:autoSpaceDE w:val="0"/>
        <w:autoSpaceDN w:val="0"/>
        <w:adjustRightInd w:val="0"/>
        <w:spacing w:after="0" w:line="240" w:lineRule="auto"/>
        <w:ind w:left="644"/>
        <w:jc w:val="both"/>
        <w:rPr>
          <w:rFonts w:ascii="Arial" w:hAnsi="Arial" w:cs="Arial"/>
          <w:kern w:val="0"/>
          <w:sz w:val="20"/>
          <w:szCs w:val="20"/>
        </w:rPr>
      </w:pPr>
      <w:r>
        <w:rPr>
          <w:rFonts w:ascii="Arial" w:hAnsi="Arial" w:cs="Arial"/>
          <w:kern w:val="0"/>
          <w:sz w:val="20"/>
          <w:szCs w:val="20"/>
        </w:rPr>
        <w:t>Cuando la obra no afecte a la cimentación o estructura (adecuación interior, embellecimiento, restauración de fachadas o cubiertas, etc.) se estará a lo que, en estos casos, exija el Ayuntamiento para el otorgamiento de licencias.</w:t>
      </w:r>
    </w:p>
    <w:p w14:paraId="47B64612" w14:textId="77777777" w:rsidR="001476D2" w:rsidRDefault="001476D2" w:rsidP="00FC7F3A">
      <w:pPr>
        <w:pStyle w:val="Prrafodelista"/>
        <w:autoSpaceDE w:val="0"/>
        <w:autoSpaceDN w:val="0"/>
        <w:adjustRightInd w:val="0"/>
        <w:spacing w:after="0" w:line="240" w:lineRule="auto"/>
        <w:ind w:left="644"/>
        <w:jc w:val="both"/>
        <w:rPr>
          <w:rFonts w:ascii="Arial" w:hAnsi="Arial" w:cs="Arial"/>
          <w:kern w:val="0"/>
          <w:sz w:val="20"/>
          <w:szCs w:val="20"/>
        </w:rPr>
      </w:pPr>
      <w:r>
        <w:rPr>
          <w:rFonts w:ascii="Arial" w:hAnsi="Arial" w:cs="Arial"/>
          <w:kern w:val="0"/>
          <w:sz w:val="20"/>
          <w:szCs w:val="20"/>
        </w:rPr>
        <w:t>En el caso de que un/a solicitante no entregue el Proyecto de ejecución en fase de solicitud, en su defecto podrá presentar un Proyecto Básico realizado por técnico competente, según las condiciones que recoge el artículo 6.1.3 del Real Decreto 314/2006, de 17 de marzo, por el que se aprueba el Código Técnico de la Edificación.</w:t>
      </w:r>
    </w:p>
    <w:p w14:paraId="36AAF356" w14:textId="77777777" w:rsidR="001476D2" w:rsidRDefault="001476D2" w:rsidP="00FC7F3A">
      <w:pPr>
        <w:pStyle w:val="Prrafodelista"/>
        <w:autoSpaceDE w:val="0"/>
        <w:autoSpaceDN w:val="0"/>
        <w:adjustRightInd w:val="0"/>
        <w:spacing w:after="0" w:line="240" w:lineRule="auto"/>
        <w:ind w:left="644"/>
        <w:jc w:val="both"/>
        <w:rPr>
          <w:rFonts w:ascii="Arial" w:hAnsi="Arial" w:cs="Arial"/>
          <w:kern w:val="0"/>
          <w:sz w:val="20"/>
          <w:szCs w:val="20"/>
        </w:rPr>
      </w:pPr>
      <w:r>
        <w:rPr>
          <w:rFonts w:ascii="Arial" w:hAnsi="Arial" w:cs="Arial"/>
          <w:kern w:val="0"/>
          <w:sz w:val="20"/>
          <w:szCs w:val="20"/>
        </w:rPr>
        <w:t>En el caso de que se haya presentado un Proyecto Básico, el/la solicitante deberá presentar el</w:t>
      </w:r>
    </w:p>
    <w:p w14:paraId="5745F911" w14:textId="77777777" w:rsidR="001476D2" w:rsidRDefault="001476D2" w:rsidP="00FC7F3A">
      <w:pPr>
        <w:pStyle w:val="Prrafodelista"/>
        <w:autoSpaceDE w:val="0"/>
        <w:autoSpaceDN w:val="0"/>
        <w:adjustRightInd w:val="0"/>
        <w:spacing w:after="0" w:line="240" w:lineRule="auto"/>
        <w:ind w:left="644"/>
        <w:jc w:val="both"/>
        <w:rPr>
          <w:rFonts w:ascii="Arial" w:hAnsi="Arial" w:cs="Arial"/>
          <w:kern w:val="0"/>
          <w:sz w:val="20"/>
          <w:szCs w:val="20"/>
        </w:rPr>
      </w:pPr>
      <w:r>
        <w:rPr>
          <w:rFonts w:ascii="Arial" w:hAnsi="Arial" w:cs="Arial"/>
          <w:kern w:val="0"/>
          <w:sz w:val="20"/>
          <w:szCs w:val="20"/>
        </w:rPr>
        <w:t>Proyecto definitivo de Ejecución antes de la formalización del contrato.</w:t>
      </w:r>
    </w:p>
    <w:p w14:paraId="3270DE50" w14:textId="236505CF"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Facturas proforma (anexo 57), o presupuestos de las adquisiciones, contrataciones o gastos que se desean realizar y por cuya razón se solicita la subvención correspondiente. La consulta en plataformas como “</w:t>
      </w:r>
      <w:proofErr w:type="spellStart"/>
      <w:r w:rsidRPr="00FC7F3A">
        <w:rPr>
          <w:rFonts w:ascii="Arial" w:hAnsi="Arial" w:cs="Arial"/>
          <w:kern w:val="0"/>
          <w:sz w:val="20"/>
          <w:szCs w:val="20"/>
        </w:rPr>
        <w:t>einforma</w:t>
      </w:r>
      <w:proofErr w:type="spellEnd"/>
      <w:r w:rsidRPr="00FC7F3A">
        <w:rPr>
          <w:rFonts w:ascii="Arial" w:hAnsi="Arial" w:cs="Arial"/>
          <w:kern w:val="0"/>
          <w:sz w:val="20"/>
          <w:szCs w:val="20"/>
        </w:rPr>
        <w:t>” o “</w:t>
      </w:r>
      <w:proofErr w:type="spellStart"/>
      <w:r w:rsidRPr="00FC7F3A">
        <w:rPr>
          <w:rFonts w:ascii="Arial" w:hAnsi="Arial" w:cs="Arial"/>
          <w:kern w:val="0"/>
          <w:sz w:val="20"/>
          <w:szCs w:val="20"/>
        </w:rPr>
        <w:t>infocif</w:t>
      </w:r>
      <w:proofErr w:type="spellEnd"/>
      <w:r w:rsidRPr="00FC7F3A">
        <w:rPr>
          <w:rFonts w:ascii="Arial" w:hAnsi="Arial" w:cs="Arial"/>
          <w:kern w:val="0"/>
          <w:sz w:val="20"/>
          <w:szCs w:val="20"/>
        </w:rPr>
        <w:t>” resulta útil para determinar si existen indicios de que los proveedores no sean reales o/y la posible vinculación entre distintas empresas ofertantes. Tales consultas formarán parte del estudio del expediente como pista de auditoría.</w:t>
      </w:r>
    </w:p>
    <w:p w14:paraId="2F0D7470" w14:textId="77777777" w:rsidR="001476D2" w:rsidRDefault="001476D2" w:rsidP="00FC7F3A">
      <w:pPr>
        <w:autoSpaceDE w:val="0"/>
        <w:autoSpaceDN w:val="0"/>
        <w:adjustRightInd w:val="0"/>
        <w:spacing w:after="0" w:line="240" w:lineRule="auto"/>
        <w:ind w:left="709"/>
        <w:jc w:val="both"/>
        <w:rPr>
          <w:rFonts w:ascii="Arial" w:hAnsi="Arial" w:cs="Arial"/>
          <w:kern w:val="0"/>
          <w:sz w:val="20"/>
          <w:szCs w:val="20"/>
        </w:rPr>
      </w:pPr>
      <w:r>
        <w:rPr>
          <w:rFonts w:ascii="Arial" w:hAnsi="Arial" w:cs="Arial"/>
          <w:kern w:val="0"/>
          <w:sz w:val="20"/>
          <w:szCs w:val="20"/>
        </w:rPr>
        <w:lastRenderedPageBreak/>
        <w:t>Los gastos subvencionables deberán respetar el principio de moderación, por lo que solo serán admisibles aquellos gastos que sean acordes con los precios de mercado. A tal efecto se tendrá en cuenta lo establecido en el artículo 6.3 de la orden de normas y requisitos sobre moderación de costes.</w:t>
      </w:r>
    </w:p>
    <w:p w14:paraId="3238AA34" w14:textId="119F3BF2"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Documentación que acredite el cumplimiento de ser micro o pequeña empresa (Anexo 3) tal como:</w:t>
      </w:r>
    </w:p>
    <w:p w14:paraId="288DA8B0" w14:textId="736579D7" w:rsidR="00FC7F3A" w:rsidRDefault="00547EAC" w:rsidP="00FC7F3A">
      <w:pPr>
        <w:autoSpaceDE w:val="0"/>
        <w:autoSpaceDN w:val="0"/>
        <w:adjustRightInd w:val="0"/>
        <w:spacing w:after="0" w:line="240" w:lineRule="auto"/>
        <w:ind w:left="567"/>
        <w:jc w:val="both"/>
        <w:rPr>
          <w:rFonts w:ascii="Arial" w:hAnsi="Arial" w:cs="Arial"/>
          <w:kern w:val="0"/>
          <w:sz w:val="20"/>
          <w:szCs w:val="20"/>
        </w:rPr>
      </w:pPr>
      <w:r>
        <w:rPr>
          <w:rFonts w:ascii="Arial" w:hAnsi="Arial" w:cs="Arial"/>
          <w:kern w:val="0"/>
          <w:sz w:val="20"/>
          <w:szCs w:val="20"/>
        </w:rPr>
        <w:t>C</w:t>
      </w:r>
      <w:r w:rsidR="001476D2">
        <w:rPr>
          <w:rFonts w:ascii="Arial" w:hAnsi="Arial" w:cs="Arial"/>
          <w:kern w:val="0"/>
          <w:sz w:val="20"/>
          <w:szCs w:val="20"/>
        </w:rPr>
        <w:t xml:space="preserve">ertificado de vida laboral de la empresa de acuerdo con </w:t>
      </w:r>
      <w:r w:rsidR="00FC7F3A">
        <w:rPr>
          <w:rFonts w:ascii="Arial" w:hAnsi="Arial" w:cs="Arial"/>
          <w:kern w:val="0"/>
          <w:sz w:val="20"/>
          <w:szCs w:val="20"/>
        </w:rPr>
        <w:t>el apartado 14</w:t>
      </w:r>
      <w:r w:rsidR="001476D2">
        <w:rPr>
          <w:rFonts w:ascii="Arial" w:hAnsi="Arial" w:cs="Arial"/>
          <w:kern w:val="0"/>
          <w:sz w:val="20"/>
          <w:szCs w:val="20"/>
        </w:rPr>
        <w:t xml:space="preserve"> de este mismo apartado, cuentas anuales presentadas en el registro mercantil e impuesto de sociedades del año anterior, así como de las empresas vinculadas o asociadas.</w:t>
      </w:r>
    </w:p>
    <w:p w14:paraId="1CBABD34" w14:textId="70085ABC"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Documentación que acredite que la empresa no se encuentra en crisis,</w:t>
      </w:r>
    </w:p>
    <w:p w14:paraId="42F92797" w14:textId="26CA111E"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En su caso, compromiso de creación de empleo y mantenimiento del mismo durante el periodo de compromisos.</w:t>
      </w:r>
    </w:p>
    <w:p w14:paraId="0396E6A6" w14:textId="7607B00C" w:rsidR="00FC7F3A"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Compromiso de respetar el destino de la inversión durante, al menos, el periodo de compromisos.</w:t>
      </w:r>
    </w:p>
    <w:p w14:paraId="302B610C" w14:textId="6D50C8BB" w:rsidR="001476D2" w:rsidRPr="00FC7F3A" w:rsidRDefault="001476D2"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 xml:space="preserve">Informe de plantilla media de </w:t>
      </w:r>
      <w:r w:rsidR="00FC7F3A" w:rsidRPr="00FC7F3A">
        <w:rPr>
          <w:rFonts w:ascii="Arial" w:hAnsi="Arial" w:cs="Arial"/>
          <w:kern w:val="0"/>
          <w:sz w:val="20"/>
          <w:szCs w:val="20"/>
        </w:rPr>
        <w:t>trabajadores</w:t>
      </w:r>
      <w:r w:rsidRPr="00FC7F3A">
        <w:rPr>
          <w:rFonts w:ascii="Arial" w:hAnsi="Arial" w:cs="Arial"/>
          <w:kern w:val="0"/>
          <w:sz w:val="20"/>
          <w:szCs w:val="20"/>
        </w:rPr>
        <w:t xml:space="preserve"> en alta de la empresa (documento</w:t>
      </w:r>
      <w:r w:rsidR="00FC7F3A" w:rsidRPr="00FC7F3A">
        <w:rPr>
          <w:rFonts w:ascii="Arial" w:hAnsi="Arial" w:cs="Arial"/>
          <w:kern w:val="0"/>
          <w:sz w:val="20"/>
          <w:szCs w:val="20"/>
        </w:rPr>
        <w:t xml:space="preserve"> </w:t>
      </w:r>
      <w:r w:rsidRPr="00FC7F3A">
        <w:rPr>
          <w:rFonts w:ascii="Arial" w:hAnsi="Arial" w:cs="Arial"/>
          <w:kern w:val="0"/>
          <w:sz w:val="20"/>
          <w:szCs w:val="20"/>
        </w:rPr>
        <w:t>obligatorio en aquellos proyectos con repercusión en el nivel de empleo y para acreditar la condición de micro o pequeña empresa) emitido por la Tesorería General de la Seguridad Social indicando el número de puestos de trabajo de la empresa a lo largo de los 12 meses inmediatamente anteriores a la solicitud de la ayuda.</w:t>
      </w:r>
    </w:p>
    <w:p w14:paraId="739E5AA3" w14:textId="0BBCEEE7" w:rsidR="00FC7F3A" w:rsidRDefault="00FC7F3A"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sidRPr="00FC7F3A">
        <w:rPr>
          <w:rFonts w:ascii="Arial" w:hAnsi="Arial" w:cs="Arial"/>
          <w:kern w:val="0"/>
          <w:sz w:val="20"/>
          <w:szCs w:val="20"/>
        </w:rPr>
        <w:t xml:space="preserve">Plan de prevención de riesgos laborales cuando </w:t>
      </w:r>
      <w:r w:rsidR="00CA00B2" w:rsidRPr="00FC7F3A">
        <w:rPr>
          <w:rFonts w:ascii="Arial" w:hAnsi="Arial" w:cs="Arial"/>
          <w:kern w:val="0"/>
          <w:sz w:val="20"/>
          <w:szCs w:val="20"/>
        </w:rPr>
        <w:t>así</w:t>
      </w:r>
      <w:r w:rsidRPr="00FC7F3A">
        <w:rPr>
          <w:rFonts w:ascii="Arial" w:hAnsi="Arial" w:cs="Arial"/>
          <w:kern w:val="0"/>
          <w:sz w:val="20"/>
          <w:szCs w:val="20"/>
        </w:rPr>
        <w:t xml:space="preserve"> se requiera.</w:t>
      </w:r>
    </w:p>
    <w:p w14:paraId="186A6719" w14:textId="4A6A30DC" w:rsidR="00FC7F3A" w:rsidRPr="00FC7F3A" w:rsidRDefault="00FC7F3A" w:rsidP="00FC7F3A">
      <w:pPr>
        <w:pStyle w:val="Prrafodelista"/>
        <w:numPr>
          <w:ilvl w:val="0"/>
          <w:numId w:val="3"/>
        </w:num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Compromiso de dar a las ayudas la publicidad prevista.</w:t>
      </w:r>
    </w:p>
    <w:p w14:paraId="5336313F" w14:textId="77777777" w:rsidR="00FC7F3A" w:rsidRPr="00FC7F3A" w:rsidRDefault="00FC7F3A" w:rsidP="00FC7F3A">
      <w:pPr>
        <w:autoSpaceDE w:val="0"/>
        <w:autoSpaceDN w:val="0"/>
        <w:adjustRightInd w:val="0"/>
        <w:spacing w:after="0" w:line="240" w:lineRule="auto"/>
        <w:ind w:left="284"/>
        <w:jc w:val="both"/>
        <w:rPr>
          <w:rFonts w:ascii="Arial" w:hAnsi="Arial" w:cs="Arial"/>
          <w:kern w:val="0"/>
          <w:sz w:val="20"/>
          <w:szCs w:val="20"/>
        </w:rPr>
      </w:pPr>
    </w:p>
    <w:p w14:paraId="7DACF4A5" w14:textId="77777777" w:rsidR="00FC7F3A" w:rsidRPr="00FC7F3A" w:rsidRDefault="00FC7F3A" w:rsidP="00FC7F3A">
      <w:pPr>
        <w:autoSpaceDE w:val="0"/>
        <w:autoSpaceDN w:val="0"/>
        <w:adjustRightInd w:val="0"/>
        <w:spacing w:after="0" w:line="240" w:lineRule="auto"/>
        <w:ind w:left="284"/>
        <w:jc w:val="both"/>
        <w:rPr>
          <w:rFonts w:ascii="Arial" w:hAnsi="Arial" w:cs="Arial"/>
          <w:kern w:val="0"/>
          <w:sz w:val="20"/>
          <w:szCs w:val="20"/>
        </w:rPr>
      </w:pPr>
    </w:p>
    <w:sectPr w:rsidR="00FC7F3A" w:rsidRPr="00FC7F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6F5F"/>
    <w:multiLevelType w:val="hybridMultilevel"/>
    <w:tmpl w:val="1FAEA97E"/>
    <w:lvl w:ilvl="0" w:tplc="0C0A0017">
      <w:start w:val="1"/>
      <w:numFmt w:val="lowerLetter"/>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1F6476F3"/>
    <w:multiLevelType w:val="hybridMultilevel"/>
    <w:tmpl w:val="99ACEA88"/>
    <w:lvl w:ilvl="0" w:tplc="21F8A8B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581333"/>
    <w:multiLevelType w:val="hybridMultilevel"/>
    <w:tmpl w:val="FEC8FB7A"/>
    <w:lvl w:ilvl="0" w:tplc="3D52DDA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E82F92"/>
    <w:multiLevelType w:val="hybridMultilevel"/>
    <w:tmpl w:val="F1642360"/>
    <w:lvl w:ilvl="0" w:tplc="830CD74E">
      <w:start w:val="1"/>
      <w:numFmt w:val="decimal"/>
      <w:lvlText w:val="%1)"/>
      <w:lvlJc w:val="left"/>
      <w:pPr>
        <w:ind w:left="644" w:hanging="360"/>
      </w:pPr>
      <w:rPr>
        <w:rFonts w:ascii="Arial" w:eastAsiaTheme="minorHAnsi" w:hAnsi="Arial" w:cs="Arial"/>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1016152154">
    <w:abstractNumId w:val="1"/>
  </w:num>
  <w:num w:numId="2" w16cid:durableId="1606424443">
    <w:abstractNumId w:val="0"/>
  </w:num>
  <w:num w:numId="3" w16cid:durableId="897977718">
    <w:abstractNumId w:val="3"/>
  </w:num>
  <w:num w:numId="4" w16cid:durableId="678778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D2"/>
    <w:rsid w:val="00080161"/>
    <w:rsid w:val="001476D2"/>
    <w:rsid w:val="00547EAC"/>
    <w:rsid w:val="00B9516E"/>
    <w:rsid w:val="00C811A5"/>
    <w:rsid w:val="00CA00B2"/>
    <w:rsid w:val="00FC7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80E3"/>
  <w15:chartTrackingRefBased/>
  <w15:docId w15:val="{709FD358-29BE-4E60-BDF8-21103458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76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476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476D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476D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476D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476D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476D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476D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476D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6D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476D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476D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476D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476D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476D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476D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476D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476D2"/>
    <w:rPr>
      <w:rFonts w:eastAsiaTheme="majorEastAsia" w:cstheme="majorBidi"/>
      <w:color w:val="272727" w:themeColor="text1" w:themeTint="D8"/>
    </w:rPr>
  </w:style>
  <w:style w:type="paragraph" w:styleId="Ttulo">
    <w:name w:val="Title"/>
    <w:basedOn w:val="Normal"/>
    <w:next w:val="Normal"/>
    <w:link w:val="TtuloCar"/>
    <w:uiPriority w:val="10"/>
    <w:qFormat/>
    <w:rsid w:val="001476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76D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476D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476D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476D2"/>
    <w:pPr>
      <w:spacing w:before="160"/>
      <w:jc w:val="center"/>
    </w:pPr>
    <w:rPr>
      <w:i/>
      <w:iCs/>
      <w:color w:val="404040" w:themeColor="text1" w:themeTint="BF"/>
    </w:rPr>
  </w:style>
  <w:style w:type="character" w:customStyle="1" w:styleId="CitaCar">
    <w:name w:val="Cita Car"/>
    <w:basedOn w:val="Fuentedeprrafopredeter"/>
    <w:link w:val="Cita"/>
    <w:uiPriority w:val="29"/>
    <w:rsid w:val="001476D2"/>
    <w:rPr>
      <w:i/>
      <w:iCs/>
      <w:color w:val="404040" w:themeColor="text1" w:themeTint="BF"/>
    </w:rPr>
  </w:style>
  <w:style w:type="paragraph" w:styleId="Prrafodelista">
    <w:name w:val="List Paragraph"/>
    <w:basedOn w:val="Normal"/>
    <w:uiPriority w:val="34"/>
    <w:qFormat/>
    <w:rsid w:val="001476D2"/>
    <w:pPr>
      <w:ind w:left="720"/>
      <w:contextualSpacing/>
    </w:pPr>
  </w:style>
  <w:style w:type="character" w:styleId="nfasisintenso">
    <w:name w:val="Intense Emphasis"/>
    <w:basedOn w:val="Fuentedeprrafopredeter"/>
    <w:uiPriority w:val="21"/>
    <w:qFormat/>
    <w:rsid w:val="001476D2"/>
    <w:rPr>
      <w:i/>
      <w:iCs/>
      <w:color w:val="0F4761" w:themeColor="accent1" w:themeShade="BF"/>
    </w:rPr>
  </w:style>
  <w:style w:type="paragraph" w:styleId="Citadestacada">
    <w:name w:val="Intense Quote"/>
    <w:basedOn w:val="Normal"/>
    <w:next w:val="Normal"/>
    <w:link w:val="CitadestacadaCar"/>
    <w:uiPriority w:val="30"/>
    <w:qFormat/>
    <w:rsid w:val="001476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476D2"/>
    <w:rPr>
      <w:i/>
      <w:iCs/>
      <w:color w:val="0F4761" w:themeColor="accent1" w:themeShade="BF"/>
    </w:rPr>
  </w:style>
  <w:style w:type="character" w:styleId="Referenciaintensa">
    <w:name w:val="Intense Reference"/>
    <w:basedOn w:val="Fuentedeprrafopredeter"/>
    <w:uiPriority w:val="32"/>
    <w:qFormat/>
    <w:rsid w:val="001476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888</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 Comarcal Castillos del Medio Tajo</dc:creator>
  <cp:keywords/>
  <dc:description/>
  <cp:lastModifiedBy>Asoc. Comarcal Castillos del Medio Tajo</cp:lastModifiedBy>
  <cp:revision>3</cp:revision>
  <cp:lastPrinted>2024-01-15T09:29:00Z</cp:lastPrinted>
  <dcterms:created xsi:type="dcterms:W3CDTF">2024-01-10T12:06:00Z</dcterms:created>
  <dcterms:modified xsi:type="dcterms:W3CDTF">2024-01-15T09:45:00Z</dcterms:modified>
</cp:coreProperties>
</file>